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ED" w:rsidRDefault="00853BED">
      <w:pPr>
        <w:rPr>
          <w:rFonts w:ascii="Calibri" w:eastAsia="Calibri" w:hAnsi="Calibri" w:cs="Calibri"/>
        </w:rPr>
      </w:pPr>
    </w:p>
    <w:p w:rsidR="00853BED" w:rsidRDefault="001734B7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Prix étudiant annuel en transfert des connaissances</w:t>
      </w:r>
      <w:r w:rsidR="00D24AC2">
        <w:rPr>
          <w:rFonts w:ascii="Calibri" w:eastAsia="Calibri" w:hAnsi="Calibri" w:cs="Calibri"/>
          <w:b/>
          <w:sz w:val="32"/>
          <w:szCs w:val="32"/>
        </w:rPr>
        <w:t xml:space="preserve"> 2021-2022</w:t>
      </w:r>
    </w:p>
    <w:p w:rsidR="00853BED" w:rsidRDefault="00853BED">
      <w:pPr>
        <w:rPr>
          <w:rFonts w:ascii="Calibri" w:eastAsia="Calibri" w:hAnsi="Calibri" w:cs="Calibri"/>
        </w:rPr>
      </w:pPr>
    </w:p>
    <w:p w:rsidR="00853BED" w:rsidRDefault="001734B7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À l’intention </w:t>
      </w:r>
      <w:r w:rsidR="00C76C9D">
        <w:rPr>
          <w:rFonts w:ascii="Calibri" w:eastAsia="Calibri" w:hAnsi="Calibri" w:cs="Calibri"/>
          <w:i/>
        </w:rPr>
        <w:t xml:space="preserve">de la communauté étudiante du </w:t>
      </w:r>
      <w:proofErr w:type="spellStart"/>
      <w:r w:rsidR="00C76C9D">
        <w:rPr>
          <w:rFonts w:ascii="Calibri" w:eastAsia="Calibri" w:hAnsi="Calibri" w:cs="Calibri"/>
          <w:i/>
        </w:rPr>
        <w:t>CReSP</w:t>
      </w:r>
      <w:proofErr w:type="spellEnd"/>
      <w:r w:rsidR="00C76C9D">
        <w:rPr>
          <w:rFonts w:ascii="Calibri" w:eastAsia="Calibri" w:hAnsi="Calibri" w:cs="Calibri"/>
          <w:i/>
        </w:rPr>
        <w:t xml:space="preserve"> </w:t>
      </w:r>
    </w:p>
    <w:p w:rsidR="00853BED" w:rsidRDefault="00853BED">
      <w:pPr>
        <w:rPr>
          <w:rFonts w:ascii="Calibri" w:eastAsia="Calibri" w:hAnsi="Calibri" w:cs="Calibri"/>
          <w:i/>
        </w:rPr>
      </w:pPr>
    </w:p>
    <w:p w:rsidR="00804881" w:rsidRDefault="00804881" w:rsidP="00804881">
      <w:pPr>
        <w:rPr>
          <w:rFonts w:ascii="Calibri" w:eastAsia="Calibri" w:hAnsi="Calibri" w:cs="Calibri"/>
        </w:rPr>
      </w:pPr>
      <w:r w:rsidRPr="00804881">
        <w:rPr>
          <w:rFonts w:ascii="Calibri" w:eastAsia="Calibri" w:hAnsi="Calibri" w:cs="Calibri"/>
        </w:rPr>
        <w:t xml:space="preserve">Afin de répondre aux défis de la santé des populations au 21e siècle, le </w:t>
      </w:r>
      <w:proofErr w:type="spellStart"/>
      <w:r w:rsidRPr="00804881">
        <w:rPr>
          <w:rFonts w:ascii="Calibri" w:eastAsia="Calibri" w:hAnsi="Calibri" w:cs="Calibri"/>
        </w:rPr>
        <w:t>CReSP</w:t>
      </w:r>
      <w:proofErr w:type="spellEnd"/>
      <w:r w:rsidRPr="00804881">
        <w:rPr>
          <w:rFonts w:ascii="Calibri" w:eastAsia="Calibri" w:hAnsi="Calibri" w:cs="Calibri"/>
        </w:rPr>
        <w:t xml:space="preserve"> privilégie une</w:t>
      </w:r>
      <w:r>
        <w:rPr>
          <w:rFonts w:ascii="Calibri" w:eastAsia="Calibri" w:hAnsi="Calibri" w:cs="Calibri"/>
        </w:rPr>
        <w:t xml:space="preserve"> approche </w:t>
      </w:r>
      <w:r w:rsidRPr="00804881">
        <w:rPr>
          <w:rFonts w:ascii="Calibri" w:eastAsia="Calibri" w:hAnsi="Calibri" w:cs="Calibri"/>
        </w:rPr>
        <w:t xml:space="preserve">d’application des connaissances intégrée, au sein de laquelle </w:t>
      </w:r>
      <w:r w:rsidR="000E577B">
        <w:rPr>
          <w:rFonts w:ascii="Calibri" w:eastAsia="Calibri" w:hAnsi="Calibri" w:cs="Calibri"/>
        </w:rPr>
        <w:t>ceux et celles qui utilisent les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connaissances prennent part à l’ensemble du processus de recherche. Dans une perspective de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formation et de sensibilisation de la relève à l’importance d’un processus de transfert des connaissances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 xml:space="preserve">intégré, le </w:t>
      </w:r>
      <w:proofErr w:type="spellStart"/>
      <w:r w:rsidRPr="00804881">
        <w:rPr>
          <w:rFonts w:ascii="Calibri" w:eastAsia="Calibri" w:hAnsi="Calibri" w:cs="Calibri"/>
        </w:rPr>
        <w:t>CReSP</w:t>
      </w:r>
      <w:proofErr w:type="spellEnd"/>
      <w:r w:rsidRPr="00804881">
        <w:rPr>
          <w:rFonts w:ascii="Calibri" w:eastAsia="Calibri" w:hAnsi="Calibri" w:cs="Calibri"/>
        </w:rPr>
        <w:t xml:space="preserve"> crée un prix étudiant en transfert des connaissances.</w:t>
      </w:r>
    </w:p>
    <w:p w:rsidR="00804881" w:rsidRPr="00804881" w:rsidRDefault="00804881" w:rsidP="00804881">
      <w:pPr>
        <w:rPr>
          <w:rFonts w:ascii="Calibri" w:eastAsia="Calibri" w:hAnsi="Calibri" w:cs="Calibri"/>
        </w:rPr>
      </w:pPr>
    </w:p>
    <w:p w:rsidR="00804881" w:rsidRDefault="00804881" w:rsidP="00804881">
      <w:pPr>
        <w:rPr>
          <w:rFonts w:ascii="Calibri" w:eastAsia="Calibri" w:hAnsi="Calibri" w:cs="Calibri"/>
        </w:rPr>
      </w:pPr>
      <w:r w:rsidRPr="00804881">
        <w:rPr>
          <w:rFonts w:ascii="Calibri" w:eastAsia="Calibri" w:hAnsi="Calibri" w:cs="Calibri"/>
        </w:rPr>
        <w:t>Remis annuellement, ce prix vise à reconnaître la qualité des pratiques de transfert des connaissances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d’</w:t>
      </w:r>
      <w:proofErr w:type="spellStart"/>
      <w:r w:rsidRPr="00804881">
        <w:rPr>
          <w:rFonts w:ascii="Calibri" w:eastAsia="Calibri" w:hAnsi="Calibri" w:cs="Calibri"/>
        </w:rPr>
        <w:t>un</w:t>
      </w:r>
      <w:r w:rsidR="006E5450">
        <w:rPr>
          <w:rFonts w:ascii="Calibri" w:eastAsia="Calibri" w:hAnsi="Calibri" w:cs="Calibri"/>
        </w:rPr>
        <w:t>.e</w:t>
      </w:r>
      <w:proofErr w:type="spellEnd"/>
      <w:r w:rsidRPr="00804881">
        <w:rPr>
          <w:rFonts w:ascii="Calibri" w:eastAsia="Calibri" w:hAnsi="Calibri" w:cs="Calibri"/>
        </w:rPr>
        <w:t xml:space="preserve"> </w:t>
      </w:r>
      <w:proofErr w:type="spellStart"/>
      <w:r w:rsidRPr="00804881">
        <w:rPr>
          <w:rFonts w:ascii="Calibri" w:eastAsia="Calibri" w:hAnsi="Calibri" w:cs="Calibri"/>
        </w:rPr>
        <w:t>étudiant</w:t>
      </w:r>
      <w:r w:rsidR="006E5450">
        <w:rPr>
          <w:rFonts w:ascii="Calibri" w:eastAsia="Calibri" w:hAnsi="Calibri" w:cs="Calibri"/>
        </w:rPr>
        <w:t>.e</w:t>
      </w:r>
      <w:proofErr w:type="spellEnd"/>
      <w:r w:rsidRPr="00804881">
        <w:rPr>
          <w:rFonts w:ascii="Calibri" w:eastAsia="Calibri" w:hAnsi="Calibri" w:cs="Calibri"/>
        </w:rPr>
        <w:t xml:space="preserve"> du </w:t>
      </w:r>
      <w:proofErr w:type="spellStart"/>
      <w:r w:rsidRPr="00804881">
        <w:rPr>
          <w:rFonts w:ascii="Calibri" w:eastAsia="Calibri" w:hAnsi="Calibri" w:cs="Calibri"/>
        </w:rPr>
        <w:t>CReSP</w:t>
      </w:r>
      <w:proofErr w:type="spellEnd"/>
      <w:r w:rsidRPr="00804881">
        <w:rPr>
          <w:rFonts w:ascii="Calibri" w:eastAsia="Calibri" w:hAnsi="Calibri" w:cs="Calibri"/>
        </w:rPr>
        <w:t xml:space="preserve">. Il contribue à souligner l’importance </w:t>
      </w:r>
      <w:r w:rsidR="006E5450">
        <w:rPr>
          <w:rFonts w:ascii="Calibri" w:eastAsia="Calibri" w:hAnsi="Calibri" w:cs="Calibri"/>
        </w:rPr>
        <w:t>pour la communauté étudiante</w:t>
      </w:r>
      <w:r>
        <w:rPr>
          <w:rFonts w:ascii="Calibri" w:eastAsia="Calibri" w:hAnsi="Calibri" w:cs="Calibri"/>
        </w:rPr>
        <w:t xml:space="preserve"> de s’investir </w:t>
      </w:r>
      <w:r w:rsidRPr="00804881">
        <w:rPr>
          <w:rFonts w:ascii="Calibri" w:eastAsia="Calibri" w:hAnsi="Calibri" w:cs="Calibri"/>
        </w:rPr>
        <w:t>dans la réalisation d’activités de transfert des connaissances ayant des retombées pour la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pratique et/ou la prise de décision.</w:t>
      </w:r>
    </w:p>
    <w:p w:rsidR="00804881" w:rsidRPr="00804881" w:rsidRDefault="00804881" w:rsidP="00804881">
      <w:pPr>
        <w:rPr>
          <w:rFonts w:ascii="Calibri" w:eastAsia="Calibri" w:hAnsi="Calibri" w:cs="Calibri"/>
        </w:rPr>
      </w:pPr>
    </w:p>
    <w:p w:rsidR="00804881" w:rsidRDefault="00804881" w:rsidP="00804881">
      <w:pPr>
        <w:rPr>
          <w:rFonts w:ascii="Calibri" w:eastAsia="Calibri" w:hAnsi="Calibri" w:cs="Calibri"/>
        </w:rPr>
      </w:pPr>
      <w:r w:rsidRPr="00804881">
        <w:rPr>
          <w:rFonts w:ascii="Calibri" w:eastAsia="Calibri" w:hAnsi="Calibri" w:cs="Calibri"/>
        </w:rPr>
        <w:t>À titre indicatif, il peut s’agir de la production d’outils de transfert des connaissances ou de contenus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adaptés sous différentes formes (fiche synthèse, guide d’accompagnement, trousse de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sensibilisation, infographie, contenus numériques, etc.), de la réalisation d’activités d’échanges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réunissant des publics variés (laboratoire d’idées, ateliers délibératifs, etc.), de la production de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matériel de formation ou de développement de compétences, etc. La réalisation d’outils ou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d’activités issus de la coproduction avec des</w:t>
      </w:r>
      <w:r w:rsidR="004130B4">
        <w:rPr>
          <w:rFonts w:ascii="Calibri" w:eastAsia="Calibri" w:hAnsi="Calibri" w:cs="Calibri"/>
        </w:rPr>
        <w:t xml:space="preserve"> </w:t>
      </w:r>
      <w:proofErr w:type="spellStart"/>
      <w:r w:rsidR="004130B4">
        <w:rPr>
          <w:rFonts w:ascii="Calibri" w:eastAsia="Calibri" w:hAnsi="Calibri" w:cs="Calibri"/>
        </w:rPr>
        <w:t>expert.e.s</w:t>
      </w:r>
      <w:proofErr w:type="spellEnd"/>
      <w:r w:rsidRPr="00804881">
        <w:rPr>
          <w:rFonts w:ascii="Calibri" w:eastAsia="Calibri" w:hAnsi="Calibri" w:cs="Calibri"/>
        </w:rPr>
        <w:t xml:space="preserve"> </w:t>
      </w:r>
      <w:proofErr w:type="spellStart"/>
      <w:r w:rsidRPr="00804881">
        <w:rPr>
          <w:rFonts w:ascii="Calibri" w:eastAsia="Calibri" w:hAnsi="Calibri" w:cs="Calibri"/>
        </w:rPr>
        <w:t>utilisateurs</w:t>
      </w:r>
      <w:r w:rsidR="006E5450">
        <w:rPr>
          <w:rFonts w:ascii="Calibri" w:eastAsia="Calibri" w:hAnsi="Calibri" w:cs="Calibri"/>
        </w:rPr>
        <w:t>.trices</w:t>
      </w:r>
      <w:proofErr w:type="spellEnd"/>
      <w:r w:rsidRPr="00804881">
        <w:rPr>
          <w:rFonts w:ascii="Calibri" w:eastAsia="Calibri" w:hAnsi="Calibri" w:cs="Calibri"/>
        </w:rPr>
        <w:t xml:space="preserve"> de connaissances est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priorisée. Les stratégies de diffusion, transfert et mobilisation des connaissances destinées principalement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aux publics scientifiques sont exclues.</w:t>
      </w:r>
    </w:p>
    <w:p w:rsidR="00804881" w:rsidRPr="00804881" w:rsidRDefault="00804881" w:rsidP="00804881">
      <w:pPr>
        <w:rPr>
          <w:rFonts w:ascii="Calibri" w:eastAsia="Calibri" w:hAnsi="Calibri" w:cs="Calibri"/>
        </w:rPr>
      </w:pPr>
    </w:p>
    <w:p w:rsidR="00853BED" w:rsidRDefault="00804881" w:rsidP="00804881">
      <w:pPr>
        <w:rPr>
          <w:rFonts w:ascii="Calibri" w:eastAsia="Calibri" w:hAnsi="Calibri" w:cs="Calibri"/>
        </w:rPr>
      </w:pPr>
      <w:r w:rsidRPr="00804881">
        <w:rPr>
          <w:rFonts w:ascii="Calibri" w:eastAsia="Calibri" w:hAnsi="Calibri" w:cs="Calibri"/>
        </w:rPr>
        <w:t xml:space="preserve">Afin de souligner l’excellence des activités de transfert des connaissances des </w:t>
      </w:r>
      <w:proofErr w:type="spellStart"/>
      <w:r w:rsidRPr="00804881">
        <w:rPr>
          <w:rFonts w:ascii="Calibri" w:eastAsia="Calibri" w:hAnsi="Calibri" w:cs="Calibri"/>
        </w:rPr>
        <w:t>étudiant</w:t>
      </w:r>
      <w:r w:rsidR="006E5450">
        <w:rPr>
          <w:rFonts w:ascii="Calibri" w:eastAsia="Calibri" w:hAnsi="Calibri" w:cs="Calibri"/>
        </w:rPr>
        <w:t>.e.</w:t>
      </w:r>
      <w:r w:rsidRPr="00804881">
        <w:rPr>
          <w:rFonts w:ascii="Calibri" w:eastAsia="Calibri" w:hAnsi="Calibri" w:cs="Calibri"/>
        </w:rPr>
        <w:t>s</w:t>
      </w:r>
      <w:proofErr w:type="spellEnd"/>
      <w:r w:rsidRPr="00804881">
        <w:rPr>
          <w:rFonts w:ascii="Calibri" w:eastAsia="Calibri" w:hAnsi="Calibri" w:cs="Calibri"/>
        </w:rPr>
        <w:t>, les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 xml:space="preserve">trois finalistes seront affichés sur le site web du </w:t>
      </w:r>
      <w:proofErr w:type="spellStart"/>
      <w:r w:rsidRPr="00804881">
        <w:rPr>
          <w:rFonts w:ascii="Calibri" w:eastAsia="Calibri" w:hAnsi="Calibri" w:cs="Calibri"/>
        </w:rPr>
        <w:t>CReSP</w:t>
      </w:r>
      <w:proofErr w:type="spellEnd"/>
      <w:r w:rsidRPr="00804881">
        <w:rPr>
          <w:rFonts w:ascii="Calibri" w:eastAsia="Calibri" w:hAnsi="Calibri" w:cs="Calibri"/>
        </w:rPr>
        <w:t xml:space="preserve"> et un montant de 1 000 $ sera remis</w:t>
      </w:r>
      <w:r>
        <w:rPr>
          <w:rFonts w:ascii="Calibri" w:eastAsia="Calibri" w:hAnsi="Calibri" w:cs="Calibri"/>
        </w:rPr>
        <w:t xml:space="preserve"> </w:t>
      </w:r>
      <w:r w:rsidRPr="00804881">
        <w:rPr>
          <w:rFonts w:ascii="Calibri" w:eastAsia="Calibri" w:hAnsi="Calibri" w:cs="Calibri"/>
        </w:rPr>
        <w:t>pour la première place.</w:t>
      </w:r>
    </w:p>
    <w:p w:rsidR="00C76C9D" w:rsidRDefault="00C76C9D" w:rsidP="00804881">
      <w:pPr>
        <w:rPr>
          <w:rFonts w:ascii="Calibri" w:eastAsia="Calibri" w:hAnsi="Calibri" w:cs="Calibri"/>
        </w:rPr>
      </w:pPr>
    </w:p>
    <w:p w:rsidR="00C76C9D" w:rsidRDefault="00C76C9D" w:rsidP="0080488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Critères d’admissibilité : </w:t>
      </w:r>
    </w:p>
    <w:p w:rsidR="00772125" w:rsidRDefault="00772125" w:rsidP="00804881">
      <w:pPr>
        <w:rPr>
          <w:rFonts w:ascii="Calibri" w:eastAsia="Calibri" w:hAnsi="Calibri" w:cs="Calibri"/>
          <w:b/>
          <w:u w:val="single"/>
        </w:rPr>
      </w:pPr>
    </w:p>
    <w:p w:rsidR="00804881" w:rsidRDefault="00C76C9D" w:rsidP="008048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 concours est destiné aux </w:t>
      </w:r>
      <w:proofErr w:type="spellStart"/>
      <w:r>
        <w:rPr>
          <w:rFonts w:ascii="Calibri" w:eastAsia="Calibri" w:hAnsi="Calibri" w:cs="Calibri"/>
        </w:rPr>
        <w:t>étudiant.e.s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E8610B">
        <w:rPr>
          <w:rFonts w:ascii="Calibri" w:eastAsia="Calibri" w:hAnsi="Calibri" w:cs="Calibri"/>
        </w:rPr>
        <w:t>dirigé</w:t>
      </w:r>
      <w:r>
        <w:rPr>
          <w:rFonts w:ascii="Calibri" w:eastAsia="Calibri" w:hAnsi="Calibri" w:cs="Calibri"/>
        </w:rPr>
        <w:t>.e.s</w:t>
      </w:r>
      <w:proofErr w:type="spellEnd"/>
      <w:r>
        <w:rPr>
          <w:rFonts w:ascii="Calibri" w:eastAsia="Calibri" w:hAnsi="Calibri" w:cs="Calibri"/>
        </w:rPr>
        <w:t xml:space="preserve"> par les membres </w:t>
      </w:r>
      <w:proofErr w:type="spellStart"/>
      <w:r>
        <w:rPr>
          <w:rFonts w:ascii="Calibri" w:eastAsia="Calibri" w:hAnsi="Calibri" w:cs="Calibri"/>
        </w:rPr>
        <w:t>réguliers.ères</w:t>
      </w:r>
      <w:proofErr w:type="spellEnd"/>
      <w:r>
        <w:rPr>
          <w:rFonts w:ascii="Calibri" w:eastAsia="Calibri" w:hAnsi="Calibri" w:cs="Calibri"/>
        </w:rPr>
        <w:t xml:space="preserve"> du </w:t>
      </w:r>
      <w:proofErr w:type="spellStart"/>
      <w:r>
        <w:rPr>
          <w:rFonts w:ascii="Calibri" w:eastAsia="Calibri" w:hAnsi="Calibri" w:cs="Calibri"/>
        </w:rPr>
        <w:t>CReSP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chercheur.e.s</w:t>
      </w:r>
      <w:proofErr w:type="spellEnd"/>
      <w:r>
        <w:rPr>
          <w:rFonts w:ascii="Calibri" w:eastAsia="Calibri" w:hAnsi="Calibri" w:cs="Calibri"/>
        </w:rPr>
        <w:t xml:space="preserve"> et </w:t>
      </w:r>
      <w:proofErr w:type="spellStart"/>
      <w:r>
        <w:rPr>
          <w:rFonts w:ascii="Calibri" w:eastAsia="Calibri" w:hAnsi="Calibri" w:cs="Calibri"/>
        </w:rPr>
        <w:t>expert.e.s</w:t>
      </w:r>
      <w:proofErr w:type="spellEnd"/>
      <w:r>
        <w:rPr>
          <w:rFonts w:ascii="Calibri" w:eastAsia="Calibri" w:hAnsi="Calibri" w:cs="Calibri"/>
        </w:rPr>
        <w:t xml:space="preserve">). Afin d’être admissible, la personne doit avoir </w:t>
      </w:r>
      <w:r w:rsidR="00772125">
        <w:rPr>
          <w:rFonts w:ascii="Calibri" w:eastAsia="Calibri" w:hAnsi="Calibri" w:cs="Calibri"/>
        </w:rPr>
        <w:t>occupé le statut d’</w:t>
      </w:r>
      <w:proofErr w:type="spellStart"/>
      <w:r>
        <w:rPr>
          <w:rFonts w:ascii="Calibri" w:eastAsia="Calibri" w:hAnsi="Calibri" w:cs="Calibri"/>
        </w:rPr>
        <w:t>étudiant.e</w:t>
      </w:r>
      <w:proofErr w:type="spellEnd"/>
      <w:r>
        <w:rPr>
          <w:rFonts w:ascii="Calibri" w:eastAsia="Calibri" w:hAnsi="Calibri" w:cs="Calibri"/>
        </w:rPr>
        <w:t xml:space="preserve"> pendant au moins un trimestre durant l’année académique 2021 – 2022. De même, </w:t>
      </w:r>
      <w:r w:rsidR="00772125">
        <w:rPr>
          <w:rFonts w:ascii="Calibri" w:eastAsia="Calibri" w:hAnsi="Calibri" w:cs="Calibri"/>
        </w:rPr>
        <w:t>l’activité ou la production en transfert des connaissances doit avoir été produite ou diffusée entre le 1</w:t>
      </w:r>
      <w:r w:rsidR="00772125" w:rsidRPr="00772125">
        <w:rPr>
          <w:rFonts w:ascii="Calibri" w:eastAsia="Calibri" w:hAnsi="Calibri" w:cs="Calibri"/>
          <w:vertAlign w:val="superscript"/>
        </w:rPr>
        <w:t>er</w:t>
      </w:r>
      <w:r w:rsidR="00772125">
        <w:rPr>
          <w:rFonts w:ascii="Calibri" w:eastAsia="Calibri" w:hAnsi="Calibri" w:cs="Calibri"/>
        </w:rPr>
        <w:t xml:space="preserve"> septembre 2021 et le 31 août 2022.</w:t>
      </w:r>
    </w:p>
    <w:p w:rsidR="00772125" w:rsidRDefault="00772125" w:rsidP="00804881">
      <w:pPr>
        <w:rPr>
          <w:rFonts w:ascii="Calibri" w:eastAsia="Calibri" w:hAnsi="Calibri" w:cs="Calibri"/>
        </w:rPr>
      </w:pPr>
    </w:p>
    <w:p w:rsidR="00C76C9D" w:rsidRDefault="00C76C9D" w:rsidP="00804881">
      <w:pPr>
        <w:rPr>
          <w:rFonts w:ascii="Calibri" w:eastAsia="Calibri" w:hAnsi="Calibri" w:cs="Calibri"/>
        </w:rPr>
      </w:pPr>
    </w:p>
    <w:p w:rsidR="00853BED" w:rsidRDefault="001734B7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Dépôt de la demande : </w:t>
      </w:r>
    </w:p>
    <w:p w:rsidR="00853BED" w:rsidRDefault="00853BED">
      <w:pPr>
        <w:rPr>
          <w:rFonts w:ascii="Calibri" w:eastAsia="Calibri" w:hAnsi="Calibri" w:cs="Calibri"/>
          <w:b/>
          <w:u w:val="single"/>
        </w:rPr>
      </w:pPr>
    </w:p>
    <w:p w:rsidR="00853BED" w:rsidRDefault="001734B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Pour déposer une demande, veuillez soumettre à la courtière de connaissances du </w:t>
      </w:r>
      <w:proofErr w:type="spellStart"/>
      <w:r>
        <w:rPr>
          <w:rFonts w:ascii="Calibri" w:eastAsia="Calibri" w:hAnsi="Calibri" w:cs="Calibri"/>
        </w:rPr>
        <w:t>CReSP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Iliana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Guentcheva</w:t>
      </w:r>
      <w:proofErr w:type="spellEnd"/>
      <w:r>
        <w:rPr>
          <w:rFonts w:ascii="Calibri" w:eastAsia="Calibri" w:hAnsi="Calibri" w:cs="Calibri"/>
        </w:rPr>
        <w:t xml:space="preserve">, iliana.guentcheva.ccsmtl@ssss.gouv.qc.ca) les documents suivants : </w:t>
      </w:r>
    </w:p>
    <w:p w:rsidR="00853BED" w:rsidRDefault="00173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formulaire ci-joint dûment rempli ; </w:t>
      </w:r>
    </w:p>
    <w:p w:rsidR="00853BED" w:rsidRDefault="00173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Tout document relatif à l’activité ou du produit de transfert des connaissances et pertinent à l’évaluation de la demande (</w:t>
      </w:r>
      <w:r w:rsidR="003816F4">
        <w:rPr>
          <w:rFonts w:ascii="Calibri" w:eastAsia="Calibri" w:hAnsi="Calibri" w:cs="Calibri"/>
          <w:color w:val="000000"/>
        </w:rPr>
        <w:t>outil</w:t>
      </w:r>
      <w:r>
        <w:rPr>
          <w:rFonts w:ascii="Calibri" w:eastAsia="Calibri" w:hAnsi="Calibri" w:cs="Calibri"/>
          <w:color w:val="000000"/>
        </w:rPr>
        <w:t xml:space="preserve"> développé, site Web, vidéo, programme de l’activité, etc.).</w:t>
      </w:r>
    </w:p>
    <w:p w:rsidR="00853BED" w:rsidRDefault="00853BED">
      <w:pPr>
        <w:rPr>
          <w:rFonts w:ascii="Calibri" w:eastAsia="Calibri" w:hAnsi="Calibri" w:cs="Calibri"/>
          <w:b/>
          <w:sz w:val="28"/>
          <w:szCs w:val="28"/>
        </w:rPr>
      </w:pPr>
    </w:p>
    <w:p w:rsidR="005634CB" w:rsidRPr="00CD2600" w:rsidRDefault="00CD2600">
      <w:pPr>
        <w:rPr>
          <w:rFonts w:ascii="Calibri" w:eastAsia="Calibri" w:hAnsi="Calibri" w:cs="Calibri"/>
          <w:b/>
          <w:color w:val="FF0000"/>
          <w:sz w:val="28"/>
          <w:szCs w:val="28"/>
        </w:rPr>
      </w:pPr>
      <w:bookmarkStart w:id="0" w:name="_GoBack"/>
      <w:r w:rsidRPr="00CD2600">
        <w:rPr>
          <w:rFonts w:ascii="Calibri" w:eastAsia="Calibri" w:hAnsi="Calibri" w:cs="Calibri"/>
          <w:b/>
          <w:color w:val="FF0000"/>
          <w:sz w:val="28"/>
          <w:szCs w:val="28"/>
        </w:rPr>
        <w:t>NOUVELLE d</w:t>
      </w:r>
      <w:r w:rsidR="001734B7" w:rsidRPr="00CD2600">
        <w:rPr>
          <w:rFonts w:ascii="Calibri" w:eastAsia="Calibri" w:hAnsi="Calibri" w:cs="Calibri"/>
          <w:b/>
          <w:color w:val="FF0000"/>
          <w:sz w:val="28"/>
          <w:szCs w:val="28"/>
        </w:rPr>
        <w:t xml:space="preserve">ate </w:t>
      </w:r>
      <w:r w:rsidR="006E5450" w:rsidRPr="00CD2600">
        <w:rPr>
          <w:rFonts w:ascii="Calibri" w:eastAsia="Calibri" w:hAnsi="Calibri" w:cs="Calibri"/>
          <w:b/>
          <w:color w:val="FF0000"/>
          <w:sz w:val="28"/>
          <w:szCs w:val="28"/>
        </w:rPr>
        <w:t xml:space="preserve">limite </w:t>
      </w:r>
      <w:r w:rsidR="001734B7" w:rsidRPr="00CD2600">
        <w:rPr>
          <w:rFonts w:ascii="Calibri" w:eastAsia="Calibri" w:hAnsi="Calibri" w:cs="Calibri"/>
          <w:b/>
          <w:color w:val="FF0000"/>
          <w:sz w:val="28"/>
          <w:szCs w:val="28"/>
        </w:rPr>
        <w:t xml:space="preserve">de dépôt du dossier : </w:t>
      </w:r>
      <w:r w:rsidRPr="00CD2600">
        <w:rPr>
          <w:rFonts w:ascii="Calibri" w:eastAsia="Calibri" w:hAnsi="Calibri" w:cs="Calibri"/>
          <w:b/>
          <w:color w:val="FF0000"/>
          <w:sz w:val="28"/>
          <w:szCs w:val="28"/>
        </w:rPr>
        <w:t>16</w:t>
      </w:r>
      <w:r w:rsidR="006E5450" w:rsidRPr="00CD2600"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  <w:r w:rsidRPr="00CD2600">
        <w:rPr>
          <w:rFonts w:ascii="Calibri" w:eastAsia="Calibri" w:hAnsi="Calibri" w:cs="Calibri"/>
          <w:b/>
          <w:color w:val="FF0000"/>
          <w:sz w:val="28"/>
          <w:szCs w:val="28"/>
        </w:rPr>
        <w:t>septembre</w:t>
      </w:r>
      <w:r w:rsidR="006E5450" w:rsidRPr="00CD2600">
        <w:rPr>
          <w:rFonts w:ascii="Calibri" w:eastAsia="Calibri" w:hAnsi="Calibri" w:cs="Calibri"/>
          <w:b/>
          <w:color w:val="FF0000"/>
          <w:sz w:val="28"/>
          <w:szCs w:val="28"/>
        </w:rPr>
        <w:t xml:space="preserve"> 2022</w:t>
      </w:r>
    </w:p>
    <w:bookmarkEnd w:id="0"/>
    <w:p w:rsidR="00853BED" w:rsidRDefault="001734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Annonce des résultats </w:t>
      </w:r>
      <w:r w:rsidRPr="006E5450">
        <w:rPr>
          <w:rFonts w:ascii="Calibri" w:eastAsia="Calibri" w:hAnsi="Calibri" w:cs="Calibri"/>
          <w:b/>
          <w:sz w:val="28"/>
          <w:szCs w:val="28"/>
        </w:rPr>
        <w:t>: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E5450">
        <w:rPr>
          <w:rFonts w:ascii="Calibri" w:eastAsia="Calibri" w:hAnsi="Calibri" w:cs="Calibri"/>
          <w:b/>
          <w:sz w:val="28"/>
          <w:szCs w:val="28"/>
        </w:rPr>
        <w:t xml:space="preserve">5 octobre 2022 (lors du </w:t>
      </w:r>
      <w:r w:rsidR="006E5450" w:rsidRPr="006E5450">
        <w:rPr>
          <w:rFonts w:ascii="Calibri" w:eastAsia="Calibri" w:hAnsi="Calibri" w:cs="Calibri"/>
          <w:b/>
          <w:sz w:val="28"/>
          <w:szCs w:val="28"/>
        </w:rPr>
        <w:t xml:space="preserve">Congrès scientifique du </w:t>
      </w:r>
      <w:proofErr w:type="spellStart"/>
      <w:r w:rsidR="006E5450" w:rsidRPr="006E5450">
        <w:rPr>
          <w:rFonts w:ascii="Calibri" w:eastAsia="Calibri" w:hAnsi="Calibri" w:cs="Calibri"/>
          <w:b/>
          <w:sz w:val="28"/>
          <w:szCs w:val="28"/>
        </w:rPr>
        <w:t>CReSP</w:t>
      </w:r>
      <w:proofErr w:type="spellEnd"/>
      <w:r w:rsidR="006E5450">
        <w:rPr>
          <w:rFonts w:ascii="Calibri" w:eastAsia="Calibri" w:hAnsi="Calibri" w:cs="Calibri"/>
          <w:b/>
          <w:sz w:val="28"/>
          <w:szCs w:val="28"/>
        </w:rPr>
        <w:t>)</w:t>
      </w:r>
    </w:p>
    <w:p w:rsidR="00853BED" w:rsidRDefault="00853BED">
      <w:pPr>
        <w:rPr>
          <w:rFonts w:ascii="Calibri" w:eastAsia="Calibri" w:hAnsi="Calibri" w:cs="Calibri"/>
          <w:b/>
          <w:sz w:val="28"/>
          <w:szCs w:val="28"/>
        </w:rPr>
      </w:pPr>
    </w:p>
    <w:p w:rsidR="00853BED" w:rsidRDefault="001734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Montant accordé : une bourse de 1 000 $ </w:t>
      </w:r>
    </w:p>
    <w:p w:rsidR="00853BED" w:rsidRDefault="00853BED">
      <w:pPr>
        <w:rPr>
          <w:rFonts w:ascii="Calibri" w:eastAsia="Calibri" w:hAnsi="Calibri" w:cs="Calibri"/>
        </w:rPr>
      </w:pPr>
    </w:p>
    <w:p w:rsidR="00853BED" w:rsidRDefault="001734B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Note</w:t>
      </w:r>
      <w:r>
        <w:rPr>
          <w:rFonts w:ascii="Calibri" w:eastAsia="Calibri" w:hAnsi="Calibri" w:cs="Calibri"/>
        </w:rPr>
        <w:t xml:space="preserve"> : Les demandes seront évaluées par un groupe composé de </w:t>
      </w:r>
      <w:proofErr w:type="spellStart"/>
      <w:r>
        <w:rPr>
          <w:rFonts w:ascii="Calibri" w:eastAsia="Calibri" w:hAnsi="Calibri" w:cs="Calibri"/>
        </w:rPr>
        <w:t>chercheur</w:t>
      </w:r>
      <w:r w:rsidR="005634CB">
        <w:rPr>
          <w:rFonts w:ascii="Calibri" w:eastAsia="Calibri" w:hAnsi="Calibri" w:cs="Calibri"/>
        </w:rPr>
        <w:t>.e.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et d’</w:t>
      </w:r>
      <w:proofErr w:type="spellStart"/>
      <w:r>
        <w:rPr>
          <w:rFonts w:ascii="Calibri" w:eastAsia="Calibri" w:hAnsi="Calibri" w:cs="Calibri"/>
        </w:rPr>
        <w:t>utilisateurs</w:t>
      </w:r>
      <w:r w:rsidR="005634CB">
        <w:rPr>
          <w:rFonts w:ascii="Calibri" w:eastAsia="Calibri" w:hAnsi="Calibri" w:cs="Calibri"/>
        </w:rPr>
        <w:t>.trices</w:t>
      </w:r>
      <w:proofErr w:type="spellEnd"/>
      <w:r>
        <w:rPr>
          <w:rFonts w:ascii="Calibri" w:eastAsia="Calibri" w:hAnsi="Calibri" w:cs="Calibri"/>
        </w:rPr>
        <w:t xml:space="preserve"> de connaissances formé par le comité maillage recherche – pratique</w:t>
      </w:r>
      <w:r w:rsidR="005634CB">
        <w:rPr>
          <w:rFonts w:ascii="Calibri" w:eastAsia="Calibri" w:hAnsi="Calibri" w:cs="Calibri"/>
        </w:rPr>
        <w:t xml:space="preserve"> du </w:t>
      </w:r>
      <w:proofErr w:type="spellStart"/>
      <w:r w:rsidR="005634CB">
        <w:rPr>
          <w:rFonts w:ascii="Calibri" w:eastAsia="Calibri" w:hAnsi="Calibri" w:cs="Calibri"/>
        </w:rPr>
        <w:t>CReSP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853BED" w:rsidRDefault="00853BED">
      <w:pPr>
        <w:rPr>
          <w:rFonts w:ascii="Calibri" w:eastAsia="Calibri" w:hAnsi="Calibri" w:cs="Calibri"/>
        </w:rPr>
      </w:pPr>
    </w:p>
    <w:p w:rsidR="00853BED" w:rsidRPr="004D3030" w:rsidRDefault="001734B7">
      <w:pPr>
        <w:rPr>
          <w:rFonts w:ascii="Calibri" w:eastAsia="Calibri" w:hAnsi="Calibri" w:cs="Calibri"/>
          <w:b/>
          <w:u w:val="single"/>
        </w:rPr>
      </w:pPr>
      <w:r w:rsidRPr="004D3030">
        <w:rPr>
          <w:rFonts w:ascii="Calibri" w:eastAsia="Calibri" w:hAnsi="Calibri" w:cs="Calibri"/>
          <w:b/>
          <w:u w:val="single"/>
        </w:rPr>
        <w:t xml:space="preserve">Critères d’évaluation : </w:t>
      </w:r>
    </w:p>
    <w:p w:rsidR="00940EB1" w:rsidRDefault="00940EB1">
      <w:pPr>
        <w:rPr>
          <w:rFonts w:ascii="Calibri" w:eastAsia="Calibri" w:hAnsi="Calibri" w:cs="Calibri"/>
          <w:b/>
          <w:sz w:val="28"/>
          <w:szCs w:val="28"/>
        </w:rPr>
      </w:pPr>
    </w:p>
    <w:p w:rsidR="00853BED" w:rsidRDefault="001734B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Qualité de l’activité ou du produit de transfert des co</w:t>
      </w:r>
      <w:r w:rsidR="00F360F4">
        <w:rPr>
          <w:rFonts w:ascii="Calibri" w:eastAsia="Calibri" w:hAnsi="Calibri" w:cs="Calibri"/>
        </w:rPr>
        <w:t>nnaissances (sur 6</w:t>
      </w:r>
      <w:r>
        <w:rPr>
          <w:rFonts w:ascii="Calibri" w:eastAsia="Calibri" w:hAnsi="Calibri" w:cs="Calibri"/>
        </w:rPr>
        <w:t>) :</w:t>
      </w:r>
    </w:p>
    <w:p w:rsidR="00853BED" w:rsidRDefault="00173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Pertinence du choix de l’activité par rapport aux objectifs initiaux</w:t>
      </w:r>
    </w:p>
    <w:p w:rsidR="00853BED" w:rsidRDefault="00173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Adéquation des objectifs de transfert des connaissances avec les besoins et le contexte des </w:t>
      </w:r>
      <w:proofErr w:type="spellStart"/>
      <w:r>
        <w:rPr>
          <w:rFonts w:ascii="Calibri" w:eastAsia="Calibri" w:hAnsi="Calibri" w:cs="Calibri"/>
        </w:rPr>
        <w:t>utilisateurs</w:t>
      </w:r>
      <w:r w:rsidR="00D11D05">
        <w:rPr>
          <w:rFonts w:ascii="Calibri" w:eastAsia="Calibri" w:hAnsi="Calibri" w:cs="Calibri"/>
        </w:rPr>
        <w:t>.trices</w:t>
      </w:r>
      <w:proofErr w:type="spellEnd"/>
      <w:r>
        <w:rPr>
          <w:rFonts w:ascii="Calibri" w:eastAsia="Calibri" w:hAnsi="Calibri" w:cs="Calibri"/>
        </w:rPr>
        <w:t xml:space="preserve"> de connaissances </w:t>
      </w:r>
      <w:proofErr w:type="spellStart"/>
      <w:r>
        <w:rPr>
          <w:rFonts w:ascii="Calibri" w:eastAsia="Calibri" w:hAnsi="Calibri" w:cs="Calibri"/>
        </w:rPr>
        <w:t>ciblé</w:t>
      </w:r>
      <w:r w:rsidR="00D11D05">
        <w:rPr>
          <w:rFonts w:ascii="Calibri" w:eastAsia="Calibri" w:hAnsi="Calibri" w:cs="Calibri"/>
        </w:rPr>
        <w:t>.e.</w:t>
      </w:r>
      <w:r>
        <w:rPr>
          <w:rFonts w:ascii="Calibri" w:eastAsia="Calibri" w:hAnsi="Calibri" w:cs="Calibri"/>
        </w:rPr>
        <w:t>s</w:t>
      </w:r>
      <w:proofErr w:type="spellEnd"/>
    </w:p>
    <w:p w:rsidR="00853BED" w:rsidRPr="000F1555" w:rsidRDefault="00173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Médium et langage adaptés </w:t>
      </w:r>
      <w:r>
        <w:rPr>
          <w:rFonts w:ascii="Calibri" w:eastAsia="Calibri" w:hAnsi="Calibri" w:cs="Calibri"/>
        </w:rPr>
        <w:t xml:space="preserve">et facilitant l’utilisation des connaissances par le public cible </w:t>
      </w:r>
    </w:p>
    <w:p w:rsidR="000F1555" w:rsidRDefault="00F36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Description et pertinence du processus de transfert des connaissances</w:t>
      </w:r>
    </w:p>
    <w:p w:rsidR="00853BED" w:rsidRDefault="00853BED">
      <w:pPr>
        <w:rPr>
          <w:rFonts w:ascii="Calibri" w:eastAsia="Calibri" w:hAnsi="Calibri" w:cs="Calibri"/>
        </w:rPr>
      </w:pPr>
    </w:p>
    <w:p w:rsidR="00853BED" w:rsidRDefault="001734B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Implication des </w:t>
      </w:r>
      <w:proofErr w:type="spellStart"/>
      <w:r>
        <w:rPr>
          <w:rFonts w:ascii="Calibri" w:eastAsia="Calibri" w:hAnsi="Calibri" w:cs="Calibri"/>
        </w:rPr>
        <w:t>utilisateurs</w:t>
      </w:r>
      <w:r w:rsidR="00D11D05">
        <w:rPr>
          <w:rFonts w:ascii="Calibri" w:eastAsia="Calibri" w:hAnsi="Calibri" w:cs="Calibri"/>
        </w:rPr>
        <w:t>.trices</w:t>
      </w:r>
      <w:proofErr w:type="spellEnd"/>
      <w:r>
        <w:rPr>
          <w:rFonts w:ascii="Calibri" w:eastAsia="Calibri" w:hAnsi="Calibri" w:cs="Calibri"/>
        </w:rPr>
        <w:t xml:space="preserve"> de connaissances (sur 2) :</w:t>
      </w:r>
    </w:p>
    <w:p w:rsidR="00853BED" w:rsidRDefault="001734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Degré d’interaction entre les </w:t>
      </w:r>
      <w:proofErr w:type="spellStart"/>
      <w:r>
        <w:rPr>
          <w:rFonts w:ascii="Calibri" w:eastAsia="Calibri" w:hAnsi="Calibri" w:cs="Calibri"/>
          <w:color w:val="000000"/>
        </w:rPr>
        <w:t>producteurs</w:t>
      </w:r>
      <w:r w:rsidR="00D11D05">
        <w:rPr>
          <w:rFonts w:ascii="Calibri" w:eastAsia="Calibri" w:hAnsi="Calibri" w:cs="Calibri"/>
          <w:color w:val="000000"/>
        </w:rPr>
        <w:t>.trices</w:t>
      </w:r>
      <w:proofErr w:type="spellEnd"/>
      <w:r>
        <w:rPr>
          <w:rFonts w:ascii="Calibri" w:eastAsia="Calibri" w:hAnsi="Calibri" w:cs="Calibri"/>
          <w:color w:val="000000"/>
        </w:rPr>
        <w:t xml:space="preserve"> de connaissances et les </w:t>
      </w:r>
      <w:proofErr w:type="spellStart"/>
      <w:r>
        <w:rPr>
          <w:rFonts w:ascii="Calibri" w:eastAsia="Calibri" w:hAnsi="Calibri" w:cs="Calibri"/>
          <w:color w:val="000000"/>
        </w:rPr>
        <w:t>utilisateurs</w:t>
      </w:r>
      <w:r w:rsidR="00D11D05">
        <w:rPr>
          <w:rFonts w:ascii="Calibri" w:eastAsia="Calibri" w:hAnsi="Calibri" w:cs="Calibri"/>
          <w:color w:val="000000"/>
        </w:rPr>
        <w:t>.trices</w:t>
      </w:r>
      <w:proofErr w:type="spellEnd"/>
      <w:r>
        <w:rPr>
          <w:rFonts w:ascii="Calibri" w:eastAsia="Calibri" w:hAnsi="Calibri" w:cs="Calibri"/>
          <w:color w:val="000000"/>
        </w:rPr>
        <w:t xml:space="preserve"> de connaissances</w:t>
      </w:r>
    </w:p>
    <w:p w:rsidR="00853BED" w:rsidRDefault="001734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Implication d’</w:t>
      </w:r>
      <w:proofErr w:type="spellStart"/>
      <w:r>
        <w:rPr>
          <w:rFonts w:ascii="Calibri" w:eastAsia="Calibri" w:hAnsi="Calibri" w:cs="Calibri"/>
          <w:color w:val="000000"/>
        </w:rPr>
        <w:t>utilisateurs</w:t>
      </w:r>
      <w:r w:rsidR="00D11D05">
        <w:rPr>
          <w:rFonts w:ascii="Calibri" w:eastAsia="Calibri" w:hAnsi="Calibri" w:cs="Calibri"/>
          <w:color w:val="000000"/>
        </w:rPr>
        <w:t>.trices</w:t>
      </w:r>
      <w:proofErr w:type="spellEnd"/>
      <w:r>
        <w:rPr>
          <w:rFonts w:ascii="Calibri" w:eastAsia="Calibri" w:hAnsi="Calibri" w:cs="Calibri"/>
          <w:color w:val="000000"/>
        </w:rPr>
        <w:t xml:space="preserve"> de connaissances dans la production de </w:t>
      </w:r>
      <w:r w:rsidR="00D11D05">
        <w:rPr>
          <w:rFonts w:ascii="Calibri" w:eastAsia="Calibri" w:hAnsi="Calibri" w:cs="Calibri"/>
          <w:color w:val="000000"/>
        </w:rPr>
        <w:t>l’activité ou d</w:t>
      </w:r>
      <w:r w:rsidR="00672729">
        <w:rPr>
          <w:rFonts w:ascii="Calibri" w:eastAsia="Calibri" w:hAnsi="Calibri" w:cs="Calibri"/>
          <w:color w:val="000000"/>
        </w:rPr>
        <w:t>e l’outil</w:t>
      </w:r>
    </w:p>
    <w:p w:rsidR="00853BED" w:rsidRDefault="00853BED">
      <w:pPr>
        <w:rPr>
          <w:rFonts w:ascii="Calibri" w:eastAsia="Calibri" w:hAnsi="Calibri" w:cs="Calibri"/>
        </w:rPr>
      </w:pPr>
    </w:p>
    <w:p w:rsidR="00853BED" w:rsidRDefault="00F360F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Retombées (sur 2</w:t>
      </w:r>
      <w:r w:rsidR="001734B7">
        <w:rPr>
          <w:rFonts w:ascii="Calibri" w:eastAsia="Calibri" w:hAnsi="Calibri" w:cs="Calibri"/>
        </w:rPr>
        <w:t>) :</w:t>
      </w:r>
    </w:p>
    <w:p w:rsidR="00853BED" w:rsidRDefault="001734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Impact </w:t>
      </w:r>
      <w:r w:rsidR="00D11D05">
        <w:rPr>
          <w:rFonts w:ascii="Calibri" w:eastAsia="Calibri" w:hAnsi="Calibri" w:cs="Calibri"/>
          <w:color w:val="000000"/>
        </w:rPr>
        <w:t xml:space="preserve">mesuré ou </w:t>
      </w:r>
      <w:r>
        <w:rPr>
          <w:rFonts w:ascii="Calibri" w:eastAsia="Calibri" w:hAnsi="Calibri" w:cs="Calibri"/>
          <w:color w:val="000000"/>
        </w:rPr>
        <w:t xml:space="preserve">mesurable </w:t>
      </w:r>
      <w:r>
        <w:rPr>
          <w:rFonts w:ascii="Calibri" w:eastAsia="Calibri" w:hAnsi="Calibri" w:cs="Calibri"/>
        </w:rPr>
        <w:t xml:space="preserve">de l’activité ou du produit de transfert des connaissances </w:t>
      </w:r>
    </w:p>
    <w:p w:rsidR="00853BED" w:rsidRDefault="001734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Niveau d’utilisation des connaissances par le public cible </w:t>
      </w:r>
    </w:p>
    <w:p w:rsidR="00853BED" w:rsidRDefault="00853BED">
      <w:pPr>
        <w:rPr>
          <w:rFonts w:ascii="Calibri" w:eastAsia="Calibri" w:hAnsi="Calibri" w:cs="Calibri"/>
        </w:rPr>
      </w:pPr>
    </w:p>
    <w:p w:rsidR="00853BED" w:rsidRDefault="001734B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Formulaire de demande</w:t>
      </w:r>
    </w:p>
    <w:p w:rsidR="00853BED" w:rsidRDefault="00853BED">
      <w:pPr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20"/>
      </w:tblGrid>
      <w:tr w:rsidR="00853BED">
        <w:tc>
          <w:tcPr>
            <w:tcW w:w="2830" w:type="dxa"/>
          </w:tcPr>
          <w:p w:rsidR="00853BED" w:rsidRDefault="001734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 de l’</w:t>
            </w:r>
            <w:proofErr w:type="spellStart"/>
            <w:r>
              <w:rPr>
                <w:rFonts w:ascii="Calibri" w:eastAsia="Calibri" w:hAnsi="Calibri" w:cs="Calibri"/>
              </w:rPr>
              <w:t>étudiant</w:t>
            </w:r>
            <w:r w:rsidR="00E8610B">
              <w:rPr>
                <w:rFonts w:ascii="Calibri" w:eastAsia="Calibri" w:hAnsi="Calibri" w:cs="Calibri"/>
              </w:rPr>
              <w:t>.e</w:t>
            </w:r>
            <w:proofErr w:type="spellEnd"/>
          </w:p>
        </w:tc>
        <w:tc>
          <w:tcPr>
            <w:tcW w:w="6520" w:type="dxa"/>
          </w:tcPr>
          <w:p w:rsidR="00853BED" w:rsidRDefault="00853BED">
            <w:pPr>
              <w:rPr>
                <w:rFonts w:ascii="Calibri" w:eastAsia="Calibri" w:hAnsi="Calibri" w:cs="Calibri"/>
              </w:rPr>
            </w:pPr>
          </w:p>
        </w:tc>
      </w:tr>
      <w:tr w:rsidR="00853BED">
        <w:tc>
          <w:tcPr>
            <w:tcW w:w="2830" w:type="dxa"/>
          </w:tcPr>
          <w:p w:rsidR="00853BED" w:rsidRDefault="001734B7" w:rsidP="00E861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 </w:t>
            </w:r>
            <w:r w:rsidR="00E8610B">
              <w:rPr>
                <w:rFonts w:ascii="Calibri" w:eastAsia="Calibri" w:hAnsi="Calibri" w:cs="Calibri"/>
              </w:rPr>
              <w:t xml:space="preserve">du </w:t>
            </w:r>
            <w:proofErr w:type="spellStart"/>
            <w:r w:rsidR="00E8610B">
              <w:rPr>
                <w:rFonts w:ascii="Calibri" w:eastAsia="Calibri" w:hAnsi="Calibri" w:cs="Calibri"/>
              </w:rPr>
              <w:t>directeur.trice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0" w:type="dxa"/>
          </w:tcPr>
          <w:p w:rsidR="00853BED" w:rsidRDefault="00853BED">
            <w:pPr>
              <w:rPr>
                <w:rFonts w:ascii="Calibri" w:eastAsia="Calibri" w:hAnsi="Calibri" w:cs="Calibri"/>
              </w:rPr>
            </w:pPr>
          </w:p>
        </w:tc>
      </w:tr>
      <w:tr w:rsidR="00853BED">
        <w:tc>
          <w:tcPr>
            <w:tcW w:w="2830" w:type="dxa"/>
          </w:tcPr>
          <w:p w:rsidR="00853BED" w:rsidRDefault="00622BDF" w:rsidP="00622B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Autres personnes impliquées et leur rôle </w:t>
            </w:r>
          </w:p>
        </w:tc>
        <w:tc>
          <w:tcPr>
            <w:tcW w:w="6520" w:type="dxa"/>
          </w:tcPr>
          <w:p w:rsidR="00853BED" w:rsidRDefault="00853BED">
            <w:pPr>
              <w:rPr>
                <w:rFonts w:ascii="Calibri" w:eastAsia="Calibri" w:hAnsi="Calibri" w:cs="Calibri"/>
              </w:rPr>
            </w:pPr>
          </w:p>
        </w:tc>
      </w:tr>
      <w:tr w:rsidR="000F1555">
        <w:tc>
          <w:tcPr>
            <w:tcW w:w="2830" w:type="dxa"/>
          </w:tcPr>
          <w:p w:rsidR="000F1555" w:rsidRDefault="000F1555" w:rsidP="00622B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Objectif(s) </w:t>
            </w:r>
            <w:proofErr w:type="spellStart"/>
            <w:r>
              <w:rPr>
                <w:rFonts w:ascii="Calibri" w:eastAsia="Calibri" w:hAnsi="Calibri" w:cs="Calibri"/>
              </w:rPr>
              <w:t>initial.aux</w:t>
            </w:r>
            <w:proofErr w:type="spellEnd"/>
          </w:p>
        </w:tc>
        <w:tc>
          <w:tcPr>
            <w:tcW w:w="6520" w:type="dxa"/>
          </w:tcPr>
          <w:p w:rsidR="000F1555" w:rsidRDefault="000F1555">
            <w:pPr>
              <w:rPr>
                <w:rFonts w:ascii="Calibri" w:eastAsia="Calibri" w:hAnsi="Calibri" w:cs="Calibri"/>
              </w:rPr>
            </w:pPr>
          </w:p>
        </w:tc>
      </w:tr>
      <w:tr w:rsidR="00853BED">
        <w:tc>
          <w:tcPr>
            <w:tcW w:w="2830" w:type="dxa"/>
          </w:tcPr>
          <w:p w:rsidR="00853BED" w:rsidRDefault="001734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Résumé d</w:t>
            </w:r>
            <w:r w:rsidR="00D11D05">
              <w:rPr>
                <w:rFonts w:ascii="Calibri" w:eastAsia="Calibri" w:hAnsi="Calibri" w:cs="Calibri"/>
              </w:rPr>
              <w:t>e l’activité ou du produit de transfert de connaissances</w:t>
            </w:r>
            <w:r>
              <w:rPr>
                <w:rFonts w:ascii="Calibri" w:eastAsia="Calibri" w:hAnsi="Calibri" w:cs="Calibri"/>
              </w:rPr>
              <w:t xml:space="preserve"> (max 300 mots)</w:t>
            </w:r>
          </w:p>
        </w:tc>
        <w:tc>
          <w:tcPr>
            <w:tcW w:w="6520" w:type="dxa"/>
          </w:tcPr>
          <w:p w:rsidR="00853BED" w:rsidRDefault="00853BED">
            <w:pPr>
              <w:rPr>
                <w:rFonts w:ascii="Calibri" w:eastAsia="Calibri" w:hAnsi="Calibri" w:cs="Calibri"/>
              </w:rPr>
            </w:pPr>
          </w:p>
        </w:tc>
      </w:tr>
      <w:tr w:rsidR="000F1555">
        <w:tc>
          <w:tcPr>
            <w:tcW w:w="2830" w:type="dxa"/>
          </w:tcPr>
          <w:p w:rsidR="000F1555" w:rsidRDefault="000F15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Médium de transfert des connaissances (activité, outil, production, etc.) : pourquoi ce choix, comment il a été construit</w:t>
            </w:r>
          </w:p>
        </w:tc>
        <w:tc>
          <w:tcPr>
            <w:tcW w:w="6520" w:type="dxa"/>
          </w:tcPr>
          <w:p w:rsidR="000F1555" w:rsidRDefault="000F1555">
            <w:pPr>
              <w:rPr>
                <w:rFonts w:ascii="Calibri" w:eastAsia="Calibri" w:hAnsi="Calibri" w:cs="Calibri"/>
              </w:rPr>
            </w:pPr>
          </w:p>
        </w:tc>
      </w:tr>
      <w:tr w:rsidR="00853BED">
        <w:tc>
          <w:tcPr>
            <w:tcW w:w="2830" w:type="dxa"/>
          </w:tcPr>
          <w:p w:rsidR="00853BED" w:rsidRDefault="00622BD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</w:t>
            </w:r>
            <w:r w:rsidR="001734B7">
              <w:rPr>
                <w:rFonts w:ascii="Calibri" w:eastAsia="Calibri" w:hAnsi="Calibri" w:cs="Calibri"/>
              </w:rPr>
              <w:t>tilisateur</w:t>
            </w:r>
            <w:r>
              <w:rPr>
                <w:rFonts w:ascii="Calibri" w:eastAsia="Calibri" w:hAnsi="Calibri" w:cs="Calibri"/>
              </w:rPr>
              <w:t>s.trices</w:t>
            </w:r>
            <w:proofErr w:type="spellEnd"/>
            <w:r w:rsidR="001734B7">
              <w:rPr>
                <w:rFonts w:ascii="Calibri" w:eastAsia="Calibri" w:hAnsi="Calibri" w:cs="Calibri"/>
              </w:rPr>
              <w:t xml:space="preserve"> de</w:t>
            </w:r>
            <w:r w:rsidR="00B2630F">
              <w:rPr>
                <w:rFonts w:ascii="Calibri" w:eastAsia="Calibri" w:hAnsi="Calibri" w:cs="Calibri"/>
              </w:rPr>
              <w:t>s</w:t>
            </w:r>
            <w:r w:rsidR="001734B7">
              <w:rPr>
                <w:rFonts w:ascii="Calibri" w:eastAsia="Calibri" w:hAnsi="Calibri" w:cs="Calibri"/>
              </w:rPr>
              <w:t xml:space="preserve"> connaissances </w:t>
            </w:r>
            <w:proofErr w:type="spellStart"/>
            <w:r w:rsidR="001734B7">
              <w:rPr>
                <w:rFonts w:ascii="Calibri" w:eastAsia="Calibri" w:hAnsi="Calibri" w:cs="Calibri"/>
              </w:rPr>
              <w:t>ciblé</w:t>
            </w:r>
            <w:r>
              <w:rPr>
                <w:rFonts w:ascii="Calibri" w:eastAsia="Calibri" w:hAnsi="Calibri" w:cs="Calibri"/>
              </w:rPr>
              <w:t>.e.s</w:t>
            </w:r>
            <w:proofErr w:type="spellEnd"/>
            <w:r w:rsidR="001734B7">
              <w:rPr>
                <w:rFonts w:ascii="Calibri" w:eastAsia="Calibri" w:hAnsi="Calibri" w:cs="Calibri"/>
              </w:rPr>
              <w:t>, mécanismes d’évaluation et retombées de l’activité / produit (max 200 mots)</w:t>
            </w:r>
          </w:p>
        </w:tc>
        <w:tc>
          <w:tcPr>
            <w:tcW w:w="6520" w:type="dxa"/>
          </w:tcPr>
          <w:p w:rsidR="00853BED" w:rsidRDefault="00853BED">
            <w:pPr>
              <w:rPr>
                <w:rFonts w:ascii="Calibri" w:eastAsia="Calibri" w:hAnsi="Calibri" w:cs="Calibri"/>
              </w:rPr>
            </w:pPr>
          </w:p>
        </w:tc>
      </w:tr>
      <w:tr w:rsidR="00853BED">
        <w:tc>
          <w:tcPr>
            <w:tcW w:w="2830" w:type="dxa"/>
          </w:tcPr>
          <w:p w:rsidR="00853BED" w:rsidRDefault="001734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de réalisation</w:t>
            </w:r>
          </w:p>
        </w:tc>
        <w:tc>
          <w:tcPr>
            <w:tcW w:w="6520" w:type="dxa"/>
          </w:tcPr>
          <w:p w:rsidR="00853BED" w:rsidRDefault="00853BED">
            <w:pPr>
              <w:rPr>
                <w:rFonts w:ascii="Calibri" w:eastAsia="Calibri" w:hAnsi="Calibri" w:cs="Calibri"/>
              </w:rPr>
            </w:pPr>
          </w:p>
        </w:tc>
      </w:tr>
    </w:tbl>
    <w:p w:rsidR="00853BED" w:rsidRDefault="00853BED">
      <w:pPr>
        <w:rPr>
          <w:rFonts w:ascii="Calibri" w:eastAsia="Calibri" w:hAnsi="Calibri" w:cs="Calibri"/>
        </w:rPr>
      </w:pPr>
    </w:p>
    <w:p w:rsidR="00973C57" w:rsidRDefault="00973C5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NB : Assurez-vous que vos réponses permettent de répondre aux critères d’évaluation énoncés ci-haut. </w:t>
      </w:r>
    </w:p>
    <w:sectPr w:rsidR="00973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90" w:rsidRDefault="00531A90">
      <w:r>
        <w:separator/>
      </w:r>
    </w:p>
  </w:endnote>
  <w:endnote w:type="continuationSeparator" w:id="0">
    <w:p w:rsidR="00531A90" w:rsidRDefault="0053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ED" w:rsidRDefault="00853B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ED" w:rsidRDefault="001734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122554</wp:posOffset>
          </wp:positionH>
          <wp:positionV relativeFrom="paragraph">
            <wp:posOffset>-190499</wp:posOffset>
          </wp:positionV>
          <wp:extent cx="6123940" cy="817245"/>
          <wp:effectExtent l="0" t="0" r="0" b="0"/>
          <wp:wrapSquare wrapText="bothSides" distT="0" distB="0" distL="0" distR="0"/>
          <wp:docPr id="225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3940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-38099</wp:posOffset>
              </wp:positionV>
              <wp:extent cx="2895600" cy="683895"/>
              <wp:effectExtent l="0" t="0" r="0" b="0"/>
              <wp:wrapSquare wrapText="bothSides" distT="0" distB="0" distL="114300" distR="114300"/>
              <wp:docPr id="22540" name="Rectangle 225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900" y="3450753"/>
                        <a:ext cx="2870200" cy="658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53BED" w:rsidRDefault="00853B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2540" o:spid="_x0000_s1026" style="position:absolute;margin-left:-1pt;margin-top:-3pt;width:228pt;height:5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" fillcolor="white [3201]" strokecolor="white [3201]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853BED" w:rsidRDefault="00853BED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ED" w:rsidRDefault="00853B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90" w:rsidRDefault="00531A90">
      <w:r>
        <w:separator/>
      </w:r>
    </w:p>
  </w:footnote>
  <w:footnote w:type="continuationSeparator" w:id="0">
    <w:p w:rsidR="00531A90" w:rsidRDefault="0053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ED" w:rsidRDefault="00853B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ED" w:rsidRDefault="001734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>
          <wp:extent cx="2069625" cy="911865"/>
          <wp:effectExtent l="0" t="0" r="0" b="0"/>
          <wp:docPr id="225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9625" cy="911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ED" w:rsidRDefault="00853B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7CA"/>
    <w:multiLevelType w:val="multilevel"/>
    <w:tmpl w:val="48902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27F"/>
    <w:multiLevelType w:val="multilevel"/>
    <w:tmpl w:val="B5AC2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995C85"/>
    <w:multiLevelType w:val="multilevel"/>
    <w:tmpl w:val="68A88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ED"/>
    <w:rsid w:val="000E577B"/>
    <w:rsid w:val="000F1555"/>
    <w:rsid w:val="001734B7"/>
    <w:rsid w:val="001835B7"/>
    <w:rsid w:val="003816F4"/>
    <w:rsid w:val="003D6EF5"/>
    <w:rsid w:val="004130B4"/>
    <w:rsid w:val="004776FE"/>
    <w:rsid w:val="004D3030"/>
    <w:rsid w:val="00531A90"/>
    <w:rsid w:val="005634CB"/>
    <w:rsid w:val="00622BDF"/>
    <w:rsid w:val="00672729"/>
    <w:rsid w:val="006E5450"/>
    <w:rsid w:val="00772125"/>
    <w:rsid w:val="00804881"/>
    <w:rsid w:val="00853BED"/>
    <w:rsid w:val="00940EB1"/>
    <w:rsid w:val="00973C57"/>
    <w:rsid w:val="00A00781"/>
    <w:rsid w:val="00B2630F"/>
    <w:rsid w:val="00BC4CFD"/>
    <w:rsid w:val="00C156EE"/>
    <w:rsid w:val="00C76C9D"/>
    <w:rsid w:val="00CC6DCA"/>
    <w:rsid w:val="00CD2600"/>
    <w:rsid w:val="00D11D05"/>
    <w:rsid w:val="00D24AC2"/>
    <w:rsid w:val="00E8610B"/>
    <w:rsid w:val="00F360F4"/>
    <w:rsid w:val="00F4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6B78"/>
  <w15:docId w15:val="{4FD4F474-1A61-42BA-AEE9-DE203A63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C21B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C21BA"/>
  </w:style>
  <w:style w:type="paragraph" w:styleId="Pieddepage">
    <w:name w:val="footer"/>
    <w:basedOn w:val="Normal"/>
    <w:link w:val="PieddepageCar"/>
    <w:uiPriority w:val="99"/>
    <w:unhideWhenUsed/>
    <w:rsid w:val="006C21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21BA"/>
  </w:style>
  <w:style w:type="paragraph" w:styleId="NormalWeb">
    <w:name w:val="Normal (Web)"/>
    <w:basedOn w:val="Normal"/>
    <w:uiPriority w:val="99"/>
    <w:semiHidden/>
    <w:unhideWhenUsed/>
    <w:rsid w:val="00C41BB1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4611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100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00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00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00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002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00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02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B15E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1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JRPe1iFAAQG70h1WQTeFTT7jCA==">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deur</dc:creator>
  <cp:lastModifiedBy>Patricia Olinda Loureiro Dias Da Sil</cp:lastModifiedBy>
  <cp:revision>23</cp:revision>
  <dcterms:created xsi:type="dcterms:W3CDTF">2022-06-15T17:21:00Z</dcterms:created>
  <dcterms:modified xsi:type="dcterms:W3CDTF">2022-08-25T18:49:00Z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0x010100F9BC839EB8588E42889AF531DAB7E4AF</vt:lpwstr>
  </property>
</Properties>
</file>